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hd w:val="clear" w:color="auto" w:fill="ffffff"/>
        <w:spacing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hd w:val="clear" w:color="auto" w:fill="ffffff"/>
        <w:spacing w:lineRule="auto" w:line="480"/>
        <w:rPr>
          <w:rFonts w:ascii="Times New Roman" w:cs="Times New Roman" w:hAnsi="Times New Roman"/>
          <w:sz w:val="24"/>
          <w:szCs w:val="24"/>
        </w:rPr>
      </w:pPr>
      <w:r>
        <w:rPr>
          <w:rFonts w:ascii="Times New Roman" w:cs="Times New Roman" w:hAnsi="Times New Roman"/>
          <w:sz w:val="24"/>
          <w:szCs w:val="24"/>
        </w:rPr>
        <w:t>Instructor’s Name</w:t>
      </w:r>
    </w:p>
    <w:p>
      <w:pPr>
        <w:pStyle w:val="style0"/>
        <w:shd w:val="clear" w:color="auto" w:fill="ffffff"/>
        <w:spacing w:lineRule="auto" w:line="480"/>
        <w:rPr>
          <w:rFonts w:ascii="Times New Roman" w:cs="Times New Roman" w:hAnsi="Times New Roman"/>
          <w:sz w:val="24"/>
          <w:szCs w:val="24"/>
        </w:rPr>
      </w:pPr>
      <w:r>
        <w:rPr>
          <w:rFonts w:ascii="Times New Roman" w:cs="Times New Roman" w:hAnsi="Times New Roman"/>
          <w:sz w:val="24"/>
          <w:szCs w:val="24"/>
        </w:rPr>
        <w:t>Course Number</w:t>
      </w:r>
    </w:p>
    <w:p>
      <w:pPr>
        <w:pStyle w:val="style0"/>
        <w:shd w:val="clear" w:color="auto" w:fill="ffffff"/>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hd w:val="clear" w:color="auto" w:fill="ffffff"/>
        <w:spacing w:lineRule="auto" w:line="480"/>
        <w:jc w:val="center"/>
        <w:rPr>
          <w:rFonts w:ascii="Times New Roman" w:cs="Times New Roman" w:hAnsi="Times New Roman"/>
          <w:sz w:val="24"/>
          <w:szCs w:val="24"/>
        </w:rPr>
      </w:pPr>
      <w:r>
        <w:rPr>
          <w:rFonts w:ascii="Times New Roman" w:cs="Times New Roman" w:hAnsi="Times New Roman"/>
          <w:sz w:val="24"/>
          <w:szCs w:val="24"/>
        </w:rPr>
        <w:t xml:space="preserve">Rhetorical </w:t>
      </w:r>
      <w:r>
        <w:rPr>
          <w:rFonts w:ascii="Times New Roman" w:cs="Times New Roman" w:hAnsi="Times New Roman"/>
          <w:sz w:val="24"/>
          <w:szCs w:val="24"/>
        </w:rPr>
        <w:t>Analysis Of “</w:t>
      </w:r>
      <w:r>
        <w:rPr>
          <w:rFonts w:ascii="Times New Roman" w:cs="Times New Roman" w:hAnsi="Times New Roman"/>
          <w:sz w:val="24"/>
          <w:szCs w:val="24"/>
        </w:rPr>
        <w:t>Be Who You Are Beauty</w:t>
      </w:r>
      <w:r>
        <w:rPr>
          <w:rFonts w:ascii="Times New Roman" w:cs="Times New Roman" w:hAnsi="Times New Roman"/>
          <w:sz w:val="24"/>
          <w:szCs w:val="24"/>
        </w:rPr>
        <w:t xml:space="preserve">” By </w:t>
      </w:r>
      <w:r>
        <w:rPr>
          <w:rFonts w:ascii="Times New Roman" w:cs="Times New Roman" w:hAnsi="Times New Roman"/>
          <w:sz w:val="24"/>
          <w:szCs w:val="24"/>
        </w:rPr>
        <w:t>Bobbi Brown</w:t>
      </w:r>
    </w:p>
    <w:p>
      <w:pPr>
        <w:pStyle w:val="style0"/>
        <w:shd w:val="clear" w:color="auto" w:fill="ffffff"/>
        <w:spacing w:lineRule="auto" w:line="480"/>
        <w:jc w:val="center"/>
        <w:rPr>
          <w:rFonts w:ascii="Times New Roman" w:cs="Times New Roman" w:hAnsi="Times New Roman"/>
          <w:b/>
          <w:bCs/>
          <w:sz w:val="24"/>
          <w:szCs w:val="24"/>
          <w:shd w:val="clear" w:color="auto" w:fill="ffffff"/>
        </w:rPr>
      </w:pPr>
      <w:r>
        <w:rPr>
          <w:rFonts w:ascii="Times New Roman" w:cs="Times New Roman" w:hAnsi="Times New Roman"/>
          <w:b/>
          <w:bCs/>
          <w:sz w:val="24"/>
          <w:szCs w:val="24"/>
          <w:shd w:val="clear" w:color="auto" w:fill="ffffff"/>
        </w:rPr>
        <w:t>Introduction</w:t>
      </w:r>
    </w:p>
    <w:p>
      <w:pPr>
        <w:pStyle w:val="style0"/>
        <w:shd w:val="clear" w:color="auto" w:fill="ffffff"/>
        <w:spacing w:lineRule="auto" w:line="480"/>
        <w:ind w:firstLine="1134"/>
        <w:rPr>
          <w:rFonts w:ascii="Times New Roman" w:cs="Times New Roman" w:hAnsi="Times New Roman"/>
          <w:sz w:val="24"/>
          <w:szCs w:val="24"/>
          <w:shd w:val="clear" w:color="auto" w:fill="f9f9f9"/>
        </w:rPr>
      </w:pPr>
      <w:r>
        <w:rPr>
          <w:rFonts w:ascii="Times New Roman" w:cs="Times New Roman" w:hAnsi="Times New Roman"/>
          <w:sz w:val="24"/>
          <w:szCs w:val="24"/>
          <w:shd w:val="clear" w:color="auto" w:fill="ffffff"/>
        </w:rPr>
        <w:t xml:space="preserve">Bobbi Brown’s “Be Who You Are” commercial, the spokesperson, mirror effect, and background symbols develop a </w:t>
      </w:r>
      <w:r>
        <w:rPr>
          <w:rFonts w:ascii="Times New Roman" w:cs="Times New Roman" w:hAnsi="Times New Roman"/>
          <w:sz w:val="24"/>
          <w:szCs w:val="24"/>
          <w:shd w:val="clear" w:color="auto" w:fill="ffffff"/>
        </w:rPr>
        <w:t>persuasive advertisement that inspires women to seek comfort in their skin. At the same time, they are helped by makeup to gain more confidence.</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 xml:space="preserve">Bobbi Brown’s “Be Who You Are” commercial includes women's responses on the quest for the meaning of </w:t>
      </w:r>
      <w:r>
        <w:rPr>
          <w:rFonts w:ascii="Times New Roman" w:cs="Times New Roman" w:hAnsi="Times New Roman"/>
          <w:sz w:val="24"/>
          <w:szCs w:val="24"/>
          <w:shd w:val="clear" w:color="auto" w:fill="f9f9f9"/>
        </w:rPr>
        <w:t xml:space="preserve">"be who you are.” </w:t>
      </w:r>
      <w:r>
        <w:rPr>
          <w:rFonts w:ascii="Times New Roman" w:cs="Times New Roman" w:hAnsi="Times New Roman"/>
          <w:sz w:val="24"/>
          <w:szCs w:val="24"/>
          <w:shd w:val="clear" w:color="auto" w:fill="f9f9f9"/>
        </w:rPr>
        <w:t xml:space="preserve">The commercial is a response video by beauty at Bobbi Brown while the organization celebrates its 25 years. The advert includes the advice shared by these women on the determinants of their skin comfort. Moreover, the commercial contains the women's opinions on the description of the periods that they feel beautiful. Confidence contributed by these makeups is another element included in the commercial accessed by the women's views. The women give different responses that point out that the meaning of the phrase "be who you are." the following of heart desires and daily smiles are some of the elements highlighted by the speakers. Within the commercial, the discovery of the chant "be who you are" by Bobbi is included in the commercial. </w:t>
      </w:r>
      <w:r>
        <w:rPr>
          <w:rFonts w:ascii="Times New Roman" w:cs="Times New Roman" w:hAnsi="Times New Roman"/>
          <w:sz w:val="24"/>
          <w:szCs w:val="24"/>
          <w:shd w:val="clear" w:color="auto" w:fill="ffffff"/>
        </w:rPr>
        <w:t xml:space="preserve">Commercial advertising follows some prescribed usage of elements, including symbolism, speaker setups, and lighting, enhancing the intended message's delivery. For instance, the Bobbi Brown company has a channel on YouTube that facilitates businesses </w:t>
      </w:r>
      <w:r>
        <w:rPr>
          <w:rFonts w:ascii="Times New Roman" w:cs="Times New Roman" w:hAnsi="Times New Roman"/>
          <w:sz w:val="24"/>
          <w:szCs w:val="24"/>
          <w:shd w:val="clear" w:color="auto" w:fill="ffffff"/>
        </w:rPr>
        <w:t>and customer relationship enhancement</w:t>
      </w:r>
      <w:r>
        <w:rPr>
          <w:rFonts w:ascii="Times New Roman" w:cs="Times New Roman" w:hAnsi="Times New Roman"/>
          <w:sz w:val="24"/>
          <w:szCs w:val="24"/>
          <w:shd w:val="clear" w:color="auto" w:fill="ffffff"/>
        </w:rPr>
        <w:t xml:space="preserve"> (Bobbi Brown UK)</w:t>
      </w:r>
      <w:r>
        <w:rPr>
          <w:rFonts w:ascii="Times New Roman" w:cs="Times New Roman" w:hAnsi="Times New Roman"/>
          <w:sz w:val="24"/>
          <w:szCs w:val="24"/>
          <w:shd w:val="clear" w:color="auto" w:fill="ffffff"/>
        </w:rPr>
        <w:t>. The channel may upload business-related items that challenge the viewer to have different perceptions about the company.</w:t>
      </w:r>
    </w:p>
    <w:p>
      <w:pPr>
        <w:pStyle w:val="style0"/>
        <w:shd w:val="clear" w:color="auto" w:fill="ffffff"/>
        <w:spacing w:lineRule="auto" w:line="480"/>
        <w:jc w:val="center"/>
        <w:rPr>
          <w:rFonts w:ascii="Times New Roman" w:cs="Times New Roman" w:hAnsi="Times New Roman"/>
          <w:b/>
          <w:bCs/>
          <w:sz w:val="24"/>
          <w:szCs w:val="24"/>
          <w:shd w:val="clear" w:color="auto" w:fill="ffffff"/>
        </w:rPr>
      </w:pPr>
      <w:r>
        <w:rPr>
          <w:rFonts w:ascii="Times New Roman" w:cs="Times New Roman" w:hAnsi="Times New Roman"/>
          <w:b/>
          <w:bCs/>
          <w:sz w:val="24"/>
          <w:szCs w:val="24"/>
          <w:shd w:val="clear" w:color="auto" w:fill="ffffff"/>
        </w:rPr>
        <w:t>Discussion</w:t>
      </w:r>
    </w:p>
    <w:p>
      <w:pPr>
        <w:pStyle w:val="style0"/>
        <w:shd w:val="clear" w:color="auto" w:fill="ffffff"/>
        <w:spacing w:lineRule="auto" w:line="480"/>
        <w:ind w:firstLine="1134"/>
        <w:rPr>
          <w:rFonts w:ascii="Times New Roman" w:cs="Times New Roman" w:hAnsi="Times New Roman"/>
          <w:sz w:val="24"/>
          <w:szCs w:val="24"/>
          <w:shd w:val="clear" w:color="auto" w:fill="ffffff"/>
        </w:rPr>
      </w:pPr>
      <w:r>
        <w:rPr>
          <w:rStyle w:val="style4107"/>
          <w:rFonts w:eastAsia="宋体"/>
        </w:rPr>
        <w:t xml:space="preserve">The advert includes several spokespersons with different attributes. The spokesperson variation is one of the three considerations of commercial advert. </w:t>
      </w:r>
      <w:r>
        <w:rPr>
          <w:rStyle w:val="style4107"/>
          <w:rFonts w:eastAsia="宋体"/>
        </w:rPr>
        <w:t>The spokesperson uses a persuasive and empowering voice to convince the listeners and viewers of the advert about sticking to what they feel is best for them. Moreover, the spokesperson uses the tone to persuade them that it is better to apply makeup to enhance their confidence by promoting makeup products.</w:t>
      </w:r>
      <w:r>
        <w:rPr>
          <w:rStyle w:val="style4107"/>
          <w:rFonts w:eastAsia="宋体"/>
        </w:rPr>
        <w:t xml:space="preserve"> additionally, the spokesperson incorporates different perspectives from individuals about </w:t>
      </w:r>
      <w:r>
        <w:rPr>
          <w:rFonts w:ascii="Times New Roman" w:cs="Times New Roman" w:hAnsi="Times New Roman"/>
          <w:sz w:val="24"/>
          <w:szCs w:val="24"/>
          <w:shd w:val="clear" w:color="auto" w:fill="ffffff"/>
        </w:rPr>
        <w:t>“Be Who You Are.”</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 xml:space="preserve">Within the play, the perfect examples that indicate the spokesperson's elements include the </w:t>
      </w:r>
      <w:r>
        <w:rPr>
          <w:rFonts w:ascii="Times New Roman" w:cs="Times New Roman" w:hAnsi="Times New Roman"/>
          <w:sz w:val="24"/>
          <w:szCs w:val="24"/>
          <w:shd w:val="clear" w:color="auto" w:fill="ffffff"/>
        </w:rPr>
        <w:t>explanation of the characteristics that define beauty</w:t>
      </w:r>
      <w:r>
        <w:rPr>
          <w:rFonts w:ascii="Times New Roman" w:cs="Times New Roman" w:hAnsi="Times New Roman"/>
          <w:sz w:val="24"/>
          <w:szCs w:val="24"/>
          <w:shd w:val="clear" w:color="auto" w:fill="ffffff"/>
        </w:rPr>
        <w:t xml:space="preserve"> (Bobbi Brown UK)</w:t>
      </w:r>
      <w:r>
        <w:rPr>
          <w:rFonts w:ascii="Times New Roman" w:cs="Times New Roman" w:hAnsi="Times New Roman"/>
          <w:sz w:val="24"/>
          <w:szCs w:val="24"/>
          <w:shd w:val="clear" w:color="auto" w:fill="ffffff"/>
        </w:rPr>
        <w:t xml:space="preserve">. The spokesperson explains </w:t>
      </w:r>
      <w:r>
        <w:rPr>
          <w:rFonts w:ascii="Times New Roman" w:cs="Times New Roman" w:hAnsi="Times New Roman"/>
          <w:sz w:val="24"/>
          <w:szCs w:val="24"/>
          <w:shd w:val="clear" w:color="auto" w:fill="ffffff"/>
        </w:rPr>
        <w:t>that beauty is defined when someone is comfortable in their skin.</w:t>
      </w:r>
      <w:r>
        <w:rPr>
          <w:rFonts w:ascii="Times New Roman" w:cs="Times New Roman" w:hAnsi="Times New Roman"/>
          <w:sz w:val="24"/>
          <w:szCs w:val="24"/>
          <w:shd w:val="clear" w:color="auto" w:fill="ffffff"/>
        </w:rPr>
        <w:t xml:space="preserve"> These explanations serve as evidence to affirm that the company considers the comfortability of viewing women</w:t>
      </w:r>
      <w:r>
        <w:rPr>
          <w:rFonts w:ascii="Times New Roman" w:cs="Times New Roman" w:hAnsi="Times New Roman"/>
          <w:sz w:val="24"/>
          <w:szCs w:val="24"/>
          <w:shd w:val="clear" w:color="auto" w:fill="ffffff"/>
        </w:rPr>
        <w:t xml:space="preserve"> as the beauty holders and chief decision-makers. </w:t>
      </w:r>
      <w:r>
        <w:rPr>
          <w:rFonts w:ascii="Times New Roman" w:cs="Times New Roman" w:hAnsi="Times New Roman"/>
          <w:sz w:val="24"/>
          <w:szCs w:val="24"/>
          <w:shd w:val="clear" w:color="auto" w:fill="ffffff"/>
        </w:rPr>
        <w:t>Additionally, the e</w:t>
      </w:r>
      <w:r>
        <w:rPr>
          <w:rFonts w:ascii="Times New Roman" w:cs="Times New Roman" w:hAnsi="Times New Roman"/>
          <w:sz w:val="24"/>
          <w:szCs w:val="24"/>
          <w:shd w:val="clear" w:color="auto" w:fill="ffffff"/>
        </w:rPr>
        <w:t>xperiences of women from different racial backgrounds</w:t>
      </w:r>
      <w:r>
        <w:rPr>
          <w:rFonts w:ascii="Times New Roman" w:cs="Times New Roman" w:hAnsi="Times New Roman"/>
          <w:sz w:val="24"/>
          <w:szCs w:val="24"/>
          <w:shd w:val="clear" w:color="auto" w:fill="ffffff"/>
        </w:rPr>
        <w:t xml:space="preserve"> are given by </w:t>
      </w:r>
      <w:r>
        <w:rPr>
          <w:rFonts w:ascii="Times New Roman" w:cs="Times New Roman" w:hAnsi="Times New Roman"/>
          <w:sz w:val="24"/>
          <w:szCs w:val="24"/>
          <w:shd w:val="clear" w:color="auto" w:fill="ffffff"/>
        </w:rPr>
        <w:t>spokespersons</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This adds confidence to viewers from diverse backgrounds to feel included. Therefore, the testimonies and experiences serve as gateways to the audience's broader community in the online space.</w:t>
      </w:r>
    </w:p>
    <w:p>
      <w:pPr>
        <w:pStyle w:val="style0"/>
        <w:shd w:val="clear" w:color="auto" w:fill="ffffff"/>
        <w:spacing w:lineRule="auto" w:line="480"/>
        <w:ind w:firstLine="1134"/>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Additionally, t</w:t>
      </w:r>
      <w:r>
        <w:rPr>
          <w:rFonts w:ascii="Times New Roman" w:cs="Times New Roman" w:hAnsi="Times New Roman"/>
          <w:sz w:val="24"/>
          <w:szCs w:val="24"/>
          <w:shd w:val="clear" w:color="auto" w:fill="ffffff"/>
        </w:rPr>
        <w:t>he advert's mirror effect is significant since it helps the viewer gain some confidence in the ideas presented on beauty definition by different speakers.</w:t>
      </w:r>
      <w:r>
        <w:rPr>
          <w:rFonts w:ascii="Times New Roman" w:cs="Times New Roman" w:hAnsi="Times New Roman"/>
          <w:sz w:val="24"/>
          <w:szCs w:val="24"/>
          <w:shd w:val="clear" w:color="auto" w:fill="ffffff"/>
        </w:rPr>
        <w:t xml:space="preserve"> In most cases, the mirror effect is compared to the window effect. The preference by the customers over one of the two effects determines the view of the product. However, the two effects, when used in advertisements, yield significant results</w:t>
      </w:r>
      <w:r>
        <w:rPr>
          <w:rFonts w:ascii="Times New Roman" w:cs="Times New Roman" w:hAnsi="Times New Roman"/>
          <w:sz w:val="24"/>
          <w:szCs w:val="24"/>
          <w:shd w:val="clear" w:color="auto" w:fill="ffffff"/>
        </w:rPr>
        <w:t xml:space="preserve"> to the advertisers. In this case, the mirror effects are used </w:t>
      </w:r>
      <w:r>
        <w:rPr>
          <w:rFonts w:ascii="Times New Roman" w:cs="Times New Roman" w:hAnsi="Times New Roman"/>
          <w:sz w:val="24"/>
          <w:szCs w:val="24"/>
          <w:shd w:val="clear" w:color="auto" w:fill="ffffff"/>
        </w:rPr>
        <w:t xml:space="preserve">to share the traits with viewers. </w:t>
      </w:r>
      <w:r>
        <w:rPr>
          <w:rFonts w:ascii="Times New Roman" w:cs="Times New Roman" w:hAnsi="Times New Roman"/>
          <w:sz w:val="24"/>
          <w:szCs w:val="24"/>
          <w:shd w:val="clear" w:color="auto" w:fill="ffffff"/>
        </w:rPr>
        <w:t xml:space="preserve">The </w:t>
      </w:r>
      <w:r>
        <w:rPr>
          <w:rFonts w:ascii="Times New Roman" w:cs="Times New Roman" w:hAnsi="Times New Roman"/>
          <w:sz w:val="24"/>
          <w:szCs w:val="24"/>
          <w:shd w:val="clear" w:color="auto" w:fill="ffffff"/>
        </w:rPr>
        <w:t>mirror</w:t>
      </w:r>
      <w:r>
        <w:rPr>
          <w:rFonts w:ascii="Times New Roman" w:cs="Times New Roman" w:hAnsi="Times New Roman"/>
          <w:sz w:val="24"/>
          <w:szCs w:val="24"/>
          <w:shd w:val="clear" w:color="auto" w:fill="ffffff"/>
        </w:rPr>
        <w:t xml:space="preserve"> effect in the </w:t>
      </w:r>
      <w:r>
        <w:rPr>
          <w:rFonts w:ascii="Times New Roman" w:cs="Times New Roman" w:hAnsi="Times New Roman"/>
          <w:sz w:val="24"/>
          <w:szCs w:val="24"/>
          <w:shd w:val="clear" w:color="auto" w:fill="ffffff"/>
        </w:rPr>
        <w:t>advert includes Bobbi Brown, a renowned artist in makeup. Since her face is easily seen by the audience that prevails in the makeup industry, classical zooming, and reflection of her perfect skin are done. This activity and the classical zooming of other presenter's faces make the advert relatable to the observer. By sharing their perfections and imperfections, the speakers make the viewer believe that they can become as famous as they are by being who they are. Therefore, c</w:t>
      </w:r>
      <w:r>
        <w:rPr>
          <w:rFonts w:ascii="Times New Roman" w:cs="Times New Roman" w:hAnsi="Times New Roman"/>
          <w:sz w:val="24"/>
          <w:szCs w:val="24"/>
          <w:shd w:val="clear" w:color="auto" w:fill="ffffff"/>
        </w:rPr>
        <w:t>lassical zooming and reflection of the presenters' perfect skin</w:t>
      </w:r>
      <w:r>
        <w:rPr>
          <w:rFonts w:ascii="Times New Roman" w:cs="Times New Roman" w:hAnsi="Times New Roman"/>
          <w:sz w:val="24"/>
          <w:szCs w:val="24"/>
          <w:shd w:val="clear" w:color="auto" w:fill="ffffff"/>
        </w:rPr>
        <w:t xml:space="preserve"> help draw the attention of the potential and present customers. Furthermore, the </w:t>
      </w:r>
      <w:r>
        <w:rPr>
          <w:rFonts w:ascii="Times New Roman" w:cs="Times New Roman" w:hAnsi="Times New Roman"/>
          <w:sz w:val="24"/>
          <w:szCs w:val="24"/>
          <w:shd w:val="clear" w:color="auto" w:fill="ffffff"/>
        </w:rPr>
        <w:t>consideration</w:t>
      </w:r>
      <w:r>
        <w:rPr>
          <w:rFonts w:ascii="Times New Roman" w:cs="Times New Roman" w:hAnsi="Times New Roman"/>
          <w:sz w:val="24"/>
          <w:szCs w:val="24"/>
          <w:shd w:val="clear" w:color="auto" w:fill="ffffff"/>
        </w:rPr>
        <w:t xml:space="preserve"> of the "Be Who You Are" theme whenever new speakers present</w:t>
      </w:r>
      <w:r>
        <w:rPr>
          <w:rFonts w:ascii="Times New Roman" w:cs="Times New Roman" w:hAnsi="Times New Roman"/>
          <w:sz w:val="24"/>
          <w:szCs w:val="24"/>
          <w:shd w:val="clear" w:color="auto" w:fill="ffffff"/>
        </w:rPr>
        <w:t xml:space="preserve"> is a tool used in the commercial advert to enhance the theme of the whole advert. Repetition enhances the </w:t>
      </w:r>
      <w:r>
        <w:rPr>
          <w:rFonts w:ascii="Times New Roman" w:cs="Times New Roman" w:hAnsi="Times New Roman"/>
          <w:sz w:val="24"/>
          <w:szCs w:val="24"/>
          <w:shd w:val="clear" w:color="auto" w:fill="ffffff"/>
        </w:rPr>
        <w:t xml:space="preserve">creation of vivid </w:t>
      </w:r>
      <w:r>
        <w:rPr>
          <w:rFonts w:ascii="Times New Roman" w:cs="Times New Roman" w:hAnsi="Times New Roman"/>
          <w:sz w:val="24"/>
          <w:szCs w:val="24"/>
          <w:shd w:val="clear" w:color="auto" w:fill="ffffff"/>
        </w:rPr>
        <w:t>the theme of staying real and confidence enhancement in the potential and present customer's mind. Moreover, the familiarity of the brand is built by repeating the "Be Who You Are" theme.</w:t>
      </w:r>
    </w:p>
    <w:p>
      <w:pPr>
        <w:pStyle w:val="style0"/>
        <w:shd w:val="clear" w:color="auto" w:fill="ffffff"/>
        <w:spacing w:lineRule="auto" w:line="480"/>
        <w:ind w:firstLine="1134"/>
        <w:rPr>
          <w:rFonts w:ascii="Times New Roman" w:cs="Times New Roman" w:hAnsi="Times New Roman"/>
          <w:sz w:val="24"/>
          <w:szCs w:val="24"/>
          <w:shd w:val="clear" w:color="auto" w:fill="ffffff"/>
        </w:rPr>
      </w:pPr>
      <w:r>
        <w:rPr>
          <w:rStyle w:val="style4107"/>
          <w:rFonts w:eastAsia="宋体"/>
        </w:rPr>
        <w:t>Finally, the advert's b</w:t>
      </w:r>
      <w:r>
        <w:rPr>
          <w:rStyle w:val="style4107"/>
          <w:rFonts w:eastAsia="宋体"/>
        </w:rPr>
        <w:t>ackground</w:t>
      </w:r>
      <w:r>
        <w:rPr>
          <w:rStyle w:val="style4107"/>
          <w:rFonts w:eastAsia="宋体"/>
        </w:rPr>
        <w:t xml:space="preserve"> has different color aspects, including vivid white paintings to enhance the speakers' ideas. </w:t>
      </w:r>
      <w:r>
        <w:rPr>
          <w:rStyle w:val="style4107"/>
          <w:rFonts w:eastAsia="宋体"/>
        </w:rPr>
        <w:t>Color changes and other paintings on the background show the understanding of persuasion's psychological nature using colors</w:t>
      </w:r>
      <w:r>
        <w:rPr>
          <w:sz w:val="24"/>
          <w:szCs w:val="24"/>
        </w:rPr>
        <w:t xml:space="preserve"> </w:t>
      </w:r>
      <w:r>
        <w:rPr>
          <w:rStyle w:val="style4107"/>
          <w:rFonts w:eastAsia="宋体"/>
        </w:rPr>
        <w:t>(New Design Group Inc.)</w:t>
      </w:r>
      <w:r>
        <w:rPr>
          <w:rStyle w:val="style4107"/>
          <w:rFonts w:eastAsia="宋体"/>
        </w:rPr>
        <w:t xml:space="preserve">. Additionally, everyone has a different knowledge of colors due to the effects of culture, religion, and background. Therefore, the creation of colors in this commercial advert implicates the company's understanding of customers' nature. </w:t>
      </w:r>
      <w:r>
        <w:rPr>
          <w:rStyle w:val="style4107"/>
          <w:rFonts w:eastAsia="宋体"/>
        </w:rPr>
        <w:t>Non-colours are very serious when used in adverts. For instance, t</w:t>
      </w:r>
      <w:r>
        <w:rPr>
          <w:rFonts w:ascii="Times New Roman" w:cs="Times New Roman" w:hAnsi="Times New Roman"/>
          <w:sz w:val="24"/>
          <w:szCs w:val="24"/>
          <w:shd w:val="clear" w:color="auto" w:fill="ffffff"/>
        </w:rPr>
        <w:t>he opening of the video starts with a dark illumination background. The black introduction background shifts into a white background</w:t>
      </w:r>
      <w:r>
        <w:rPr>
          <w:rFonts w:ascii="Times New Roman" w:cs="Times New Roman" w:hAnsi="Times New Roman"/>
          <w:sz w:val="24"/>
          <w:szCs w:val="24"/>
          <w:shd w:val="clear" w:color="auto" w:fill="ffffff"/>
        </w:rPr>
        <w:t xml:space="preserve"> in the advert. </w:t>
      </w:r>
      <w:r>
        <w:rPr>
          <w:rFonts w:ascii="Times New Roman" w:cs="Times New Roman" w:hAnsi="Times New Roman"/>
          <w:sz w:val="24"/>
          <w:szCs w:val="24"/>
          <w:shd w:val="clear" w:color="auto" w:fill="ffffff"/>
        </w:rPr>
        <w:t xml:space="preserve">Neutrality, conservatism, and traditionalism are the three themes imparted by the change in these colors. These colors are useful in the advert for "Be Who You Are." Both neutrality, conservatism, and traditionalism embrace the whole advert's theme to stay true to oneself. These colors portray the </w:t>
      </w:r>
      <w:r>
        <w:rPr>
          <w:rFonts w:ascii="Times New Roman" w:cs="Times New Roman" w:hAnsi="Times New Roman"/>
          <w:sz w:val="24"/>
          <w:szCs w:val="24"/>
          <w:shd w:val="clear" w:color="auto" w:fill="ffffff"/>
        </w:rPr>
        <w:t>seriousness and trustworthiness of companies. Moreover, they are outstanding against the other companies within the makeup industry that use a mixture of colors. Therefore, the company gains a competitive advantage over other companies.</w:t>
      </w:r>
    </w:p>
    <w:p>
      <w:pPr>
        <w:pStyle w:val="style0"/>
        <w:shd w:val="clear" w:color="auto" w:fill="ffffff"/>
        <w:spacing w:lineRule="auto" w:line="480"/>
        <w:jc w:val="center"/>
        <w:rPr>
          <w:rFonts w:ascii="Times New Roman" w:cs="Times New Roman" w:hAnsi="Times New Roman"/>
          <w:b/>
          <w:bCs/>
          <w:sz w:val="24"/>
          <w:szCs w:val="24"/>
          <w:shd w:val="clear" w:color="auto" w:fill="ffffff"/>
        </w:rPr>
      </w:pPr>
      <w:r>
        <w:rPr>
          <w:rFonts w:ascii="Times New Roman" w:cs="Times New Roman" w:hAnsi="Times New Roman"/>
          <w:b/>
          <w:bCs/>
          <w:sz w:val="24"/>
          <w:szCs w:val="24"/>
          <w:shd w:val="clear" w:color="auto" w:fill="ffffff"/>
        </w:rPr>
        <w:t>Conclusion</w:t>
      </w:r>
    </w:p>
    <w:p>
      <w:pPr>
        <w:pStyle w:val="style0"/>
        <w:shd w:val="clear" w:color="auto" w:fill="ffffff"/>
        <w:spacing w:lineRule="auto" w:line="480"/>
        <w:ind w:firstLine="1134"/>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The commercial's effectiveness is observed by the </w:t>
      </w:r>
      <w:r>
        <w:rPr>
          <w:rFonts w:ascii="Times New Roman" w:cs="Times New Roman" w:hAnsi="Times New Roman"/>
          <w:sz w:val="24"/>
          <w:szCs w:val="24"/>
          <w:shd w:val="clear" w:color="auto" w:fill="ffffff"/>
        </w:rPr>
        <w:t>25,677 view</w:t>
      </w:r>
      <w:r>
        <w:rPr>
          <w:rFonts w:ascii="Times New Roman" w:cs="Times New Roman" w:hAnsi="Times New Roman"/>
          <w:sz w:val="24"/>
          <w:szCs w:val="24"/>
          <w:shd w:val="clear" w:color="auto" w:fill="ffffff"/>
        </w:rPr>
        <w:t>ers that visit the video and give good comments about the advert. The comme</w:t>
      </w:r>
      <w:r>
        <w:rPr>
          <w:rFonts w:ascii="Times New Roman" w:cs="Times New Roman" w:hAnsi="Times New Roman"/>
          <w:sz w:val="24"/>
          <w:szCs w:val="24"/>
          <w:shd w:val="clear" w:color="auto" w:fill="ffffff"/>
        </w:rPr>
        <w:t xml:space="preserve">nts indicate the impressiveness of the commercial advert. </w:t>
      </w:r>
      <w:r>
        <w:rPr>
          <w:rFonts w:ascii="Times New Roman" w:cs="Times New Roman" w:hAnsi="Times New Roman"/>
          <w:sz w:val="24"/>
          <w:szCs w:val="24"/>
          <w:shd w:val="clear" w:color="auto" w:fill="ffffff"/>
        </w:rPr>
        <w:t>The amalgamation of spokesperson, mirror effect, and background on the commercial advert video develops a persuasive advertisement that inspires women to seek comfort in their skin. At the same time, they are helped by makeup to gain more confidence.</w:t>
      </w:r>
      <w:r>
        <w:rPr>
          <w:rFonts w:ascii="Times New Roman" w:cs="Times New Roman" w:hAnsi="Times New Roman"/>
          <w:sz w:val="24"/>
          <w:szCs w:val="24"/>
          <w:shd w:val="clear" w:color="auto" w:fill="ffffff"/>
        </w:rPr>
        <w:t xml:space="preserve"> The spokesperson explains that beauty is defined when someone is comfortable in their skin, serving as pieces of evidence. The evidence affirms that the company considers the comfortability of viewing women as the beauty holders and chief decision-makers. The reflection of the "Be Who You Are" theme whenever new speakers present is a tool that enhances the creation of vivid the theme of staying real and confidence enhancement in the mind of the potential and current customer.</w:t>
      </w:r>
      <w:r>
        <w:rPr>
          <w:rStyle w:val="style4097"/>
          <w:sz w:val="24"/>
          <w:szCs w:val="24"/>
        </w:rPr>
        <w:t xml:space="preserve"> </w:t>
      </w:r>
      <w:r>
        <w:rPr>
          <w:rStyle w:val="style4107"/>
          <w:rFonts w:eastAsia="宋体"/>
        </w:rPr>
        <w:t xml:space="preserve">Color changes and different paintings on the background show the understanding of persuasion's psychological nature using colors. </w:t>
      </w:r>
      <w:r>
        <w:rPr>
          <w:rFonts w:ascii="Times New Roman" w:cs="Times New Roman" w:hAnsi="Times New Roman"/>
          <w:sz w:val="24"/>
          <w:szCs w:val="24"/>
          <w:shd w:val="clear" w:color="auto" w:fill="ffffff"/>
        </w:rPr>
        <w:t>Neutrality, conservatism, and traditionalism are the three themes imparted by the shift colors represented by the black opening background that shifts into a white background.</w:t>
      </w:r>
      <w:r>
        <w:rPr>
          <w:rFonts w:ascii="Times New Roman" w:cs="Times New Roman" w:hAnsi="Times New Roman"/>
          <w:sz w:val="24"/>
          <w:szCs w:val="24"/>
          <w:shd w:val="clear" w:color="auto" w:fill="ffffff"/>
        </w:rPr>
        <w:t xml:space="preserve"> All these elements contributed to the effectiveness of the commercial.</w:t>
      </w:r>
    </w:p>
    <w:p>
      <w:pPr>
        <w:pStyle w:val="style0"/>
        <w:shd w:val="clear" w:color="auto" w:fill="ffffff"/>
        <w:spacing w:lineRule="auto" w:line="48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br w:type="page"/>
      </w:r>
    </w:p>
    <w:p>
      <w:pPr>
        <w:pStyle w:val="style0"/>
        <w:shd w:val="clear" w:color="auto" w:fill="ffffff"/>
        <w:spacing w:after="0" w:lineRule="auto" w:line="48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Works Cited</w:t>
      </w:r>
    </w:p>
    <w:p>
      <w:pPr>
        <w:pStyle w:val="style0"/>
        <w:shd w:val="clear" w:color="auto" w:fill="ffffff"/>
        <w:spacing w:after="0" w:lineRule="auto" w:line="480"/>
        <w:ind w:left="720" w:right="75" w:hanging="720"/>
        <w:rPr>
          <w:rStyle w:val="style4107"/>
          <w:rFonts w:eastAsia="宋体"/>
        </w:rPr>
      </w:pPr>
      <w:r>
        <w:rPr>
          <w:rStyle w:val="style4107"/>
          <w:rFonts w:eastAsia="宋体"/>
        </w:rPr>
        <w:t xml:space="preserve">Bobbi Brown UK. "Be Who You Are Beauty - Bobbi Brown, 2016." </w:t>
      </w:r>
      <w:r>
        <w:rPr>
          <w:rFonts w:ascii="Times New Roman" w:cs="Times New Roman" w:eastAsia="Times New Roman" w:hAnsi="Times New Roman"/>
          <w:i/>
          <w:iCs/>
          <w:sz w:val="24"/>
          <w:szCs w:val="24"/>
        </w:rPr>
        <w:t>YouTube</w:t>
      </w:r>
      <w:r>
        <w:rPr>
          <w:rStyle w:val="style4107"/>
          <w:rFonts w:eastAsia="宋体"/>
        </w:rPr>
        <w:t>, 15 July, 2016, www.youtube.com/watch?v=c1QiP2HGM0w&amp;</w:t>
      </w:r>
      <w:r>
        <w:rPr>
          <w:rStyle w:val="style4107"/>
          <w:rFonts w:eastAsia="宋体"/>
        </w:rPr>
        <w:t>feature=youtu.be. Accessed 13 Nov. 2020.</w:t>
      </w:r>
    </w:p>
    <w:p>
      <w:pPr>
        <w:pStyle w:val="style0"/>
        <w:shd w:val="clear" w:color="auto" w:fill="ffffff"/>
        <w:spacing w:after="0" w:lineRule="auto" w:line="480"/>
        <w:ind w:left="720" w:right="75" w:hanging="720"/>
        <w:rPr>
          <w:rStyle w:val="style4107"/>
        </w:rPr>
      </w:pPr>
      <w:r>
        <w:rPr>
          <w:rStyle w:val="style4107"/>
          <w:rFonts w:eastAsia="宋体"/>
        </w:rPr>
        <w:t>New Design Group Inc. "Psychology of Colour in Advertising | New Design Group." </w:t>
      </w:r>
      <w:r>
        <w:rPr>
          <w:rFonts w:ascii="Times New Roman" w:cs="Times New Roman" w:eastAsia="Times New Roman" w:hAnsi="Times New Roman"/>
          <w:i/>
          <w:iCs/>
          <w:sz w:val="24"/>
          <w:szCs w:val="24"/>
        </w:rPr>
        <w:t>New Design Group Inc</w:t>
      </w:r>
      <w:r>
        <w:rPr>
          <w:rStyle w:val="style4107"/>
          <w:rFonts w:eastAsia="宋体"/>
        </w:rPr>
        <w:t xml:space="preserve">, 20 July 2018, </w:t>
      </w:r>
      <w:r>
        <w:rPr>
          <w:rStyle w:val="style4107"/>
          <w:rFonts w:eastAsia="宋体"/>
        </w:rPr>
        <w:t>www.newdesigngroup.ca/graphic-design/psychology-colour-advertising/. Accessed 14 Nov. 2020.</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rStyle w:val="style4103"/>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80E6DD8"/>
    <w:lvl w:ilvl="0" w:tplc="F926BC2C">
      <w:start w:val="1"/>
      <w:numFmt w:val="bullet"/>
      <w:lvlText w:val=""/>
      <w:lvlJc w:val="left"/>
      <w:pPr>
        <w:ind w:left="360" w:hanging="360"/>
      </w:pPr>
      <w:rPr>
        <w:rFonts w:ascii="Symbol" w:hAnsi="Symbol" w:hint="default"/>
      </w:rPr>
    </w:lvl>
    <w:lvl w:ilvl="1" w:tplc="5F9C4112" w:tentative="1">
      <w:start w:val="1"/>
      <w:numFmt w:val="bullet"/>
      <w:lvlText w:val="o"/>
      <w:lvlJc w:val="left"/>
      <w:pPr>
        <w:ind w:left="1080" w:hanging="360"/>
      </w:pPr>
      <w:rPr>
        <w:rFonts w:ascii="Courier New" w:cs="Courier New" w:hAnsi="Courier New" w:hint="default"/>
      </w:rPr>
    </w:lvl>
    <w:lvl w:ilvl="2" w:tplc="C6928CFA" w:tentative="1">
      <w:start w:val="1"/>
      <w:numFmt w:val="bullet"/>
      <w:lvlText w:val=""/>
      <w:lvlJc w:val="left"/>
      <w:pPr>
        <w:ind w:left="1800" w:hanging="360"/>
      </w:pPr>
      <w:rPr>
        <w:rFonts w:ascii="Wingdings" w:hAnsi="Wingdings" w:hint="default"/>
      </w:rPr>
    </w:lvl>
    <w:lvl w:ilvl="3" w:tplc="ED6AAC16" w:tentative="1">
      <w:start w:val="1"/>
      <w:numFmt w:val="bullet"/>
      <w:lvlText w:val=""/>
      <w:lvlJc w:val="left"/>
      <w:pPr>
        <w:ind w:left="2520" w:hanging="360"/>
      </w:pPr>
      <w:rPr>
        <w:rFonts w:ascii="Symbol" w:hAnsi="Symbol" w:hint="default"/>
      </w:rPr>
    </w:lvl>
    <w:lvl w:ilvl="4" w:tplc="7B20105C" w:tentative="1">
      <w:start w:val="1"/>
      <w:numFmt w:val="bullet"/>
      <w:lvlText w:val="o"/>
      <w:lvlJc w:val="left"/>
      <w:pPr>
        <w:ind w:left="3240" w:hanging="360"/>
      </w:pPr>
      <w:rPr>
        <w:rFonts w:ascii="Courier New" w:cs="Courier New" w:hAnsi="Courier New" w:hint="default"/>
      </w:rPr>
    </w:lvl>
    <w:lvl w:ilvl="5" w:tplc="000C14B0" w:tentative="1">
      <w:start w:val="1"/>
      <w:numFmt w:val="bullet"/>
      <w:lvlText w:val=""/>
      <w:lvlJc w:val="left"/>
      <w:pPr>
        <w:ind w:left="3960" w:hanging="360"/>
      </w:pPr>
      <w:rPr>
        <w:rFonts w:ascii="Wingdings" w:hAnsi="Wingdings" w:hint="default"/>
      </w:rPr>
    </w:lvl>
    <w:lvl w:ilvl="6" w:tplc="17186C5A" w:tentative="1">
      <w:start w:val="1"/>
      <w:numFmt w:val="bullet"/>
      <w:lvlText w:val=""/>
      <w:lvlJc w:val="left"/>
      <w:pPr>
        <w:ind w:left="4680" w:hanging="360"/>
      </w:pPr>
      <w:rPr>
        <w:rFonts w:ascii="Symbol" w:hAnsi="Symbol" w:hint="default"/>
      </w:rPr>
    </w:lvl>
    <w:lvl w:ilvl="7" w:tplc="3CC0E4C2" w:tentative="1">
      <w:start w:val="1"/>
      <w:numFmt w:val="bullet"/>
      <w:lvlText w:val="o"/>
      <w:lvlJc w:val="left"/>
      <w:pPr>
        <w:ind w:left="5400" w:hanging="360"/>
      </w:pPr>
      <w:rPr>
        <w:rFonts w:ascii="Courier New" w:cs="Courier New" w:hAnsi="Courier New" w:hint="default"/>
      </w:rPr>
    </w:lvl>
    <w:lvl w:ilvl="8" w:tplc="82382298" w:tentative="1">
      <w:start w:val="1"/>
      <w:numFmt w:val="bullet"/>
      <w:lvlText w:val=""/>
      <w:lvlJc w:val="left"/>
      <w:pPr>
        <w:ind w:left="6120" w:hanging="360"/>
      </w:pPr>
      <w:rPr>
        <w:rFonts w:ascii="Wingdings" w:hAnsi="Wingdings" w:hint="default"/>
      </w:rPr>
    </w:lvl>
  </w:abstractNum>
  <w:abstractNum w:abstractNumId="1">
    <w:nsid w:val="00000001"/>
    <w:multiLevelType w:val="hybridMultilevel"/>
    <w:tmpl w:val="05B083C6"/>
    <w:lvl w:ilvl="0" w:tplc="AF500B66">
      <w:start w:val="1"/>
      <w:numFmt w:val="upperRoman"/>
      <w:lvlText w:val="%1."/>
      <w:lvlJc w:val="left"/>
      <w:pPr>
        <w:ind w:left="1080" w:hanging="720"/>
      </w:pPr>
      <w:rPr>
        <w:rFonts w:hint="default"/>
      </w:rPr>
    </w:lvl>
    <w:lvl w:ilvl="1" w:tplc="BB764438" w:tentative="1">
      <w:start w:val="1"/>
      <w:numFmt w:val="lowerLetter"/>
      <w:lvlText w:val="%2."/>
      <w:lvlJc w:val="left"/>
      <w:pPr>
        <w:ind w:left="1440" w:hanging="360"/>
      </w:pPr>
    </w:lvl>
    <w:lvl w:ilvl="2" w:tplc="8DEC0CD4" w:tentative="1">
      <w:start w:val="1"/>
      <w:numFmt w:val="lowerRoman"/>
      <w:lvlText w:val="%3."/>
      <w:lvlJc w:val="right"/>
      <w:pPr>
        <w:ind w:left="2160" w:hanging="180"/>
      </w:pPr>
    </w:lvl>
    <w:lvl w:ilvl="3" w:tplc="9746DE76" w:tentative="1">
      <w:start w:val="1"/>
      <w:numFmt w:val="decimal"/>
      <w:lvlText w:val="%4."/>
      <w:lvlJc w:val="left"/>
      <w:pPr>
        <w:ind w:left="2880" w:hanging="360"/>
      </w:pPr>
    </w:lvl>
    <w:lvl w:ilvl="4" w:tplc="DCC29D48" w:tentative="1">
      <w:start w:val="1"/>
      <w:numFmt w:val="lowerLetter"/>
      <w:lvlText w:val="%5."/>
      <w:lvlJc w:val="left"/>
      <w:pPr>
        <w:ind w:left="3600" w:hanging="360"/>
      </w:pPr>
    </w:lvl>
    <w:lvl w:ilvl="5" w:tplc="3E00ECFE" w:tentative="1">
      <w:start w:val="1"/>
      <w:numFmt w:val="lowerRoman"/>
      <w:lvlText w:val="%6."/>
      <w:lvlJc w:val="right"/>
      <w:pPr>
        <w:ind w:left="4320" w:hanging="180"/>
      </w:pPr>
    </w:lvl>
    <w:lvl w:ilvl="6" w:tplc="8DE2B286" w:tentative="1">
      <w:start w:val="1"/>
      <w:numFmt w:val="decimal"/>
      <w:lvlText w:val="%7."/>
      <w:lvlJc w:val="left"/>
      <w:pPr>
        <w:ind w:left="5040" w:hanging="360"/>
      </w:pPr>
    </w:lvl>
    <w:lvl w:ilvl="7" w:tplc="66BCD932" w:tentative="1">
      <w:start w:val="1"/>
      <w:numFmt w:val="lowerLetter"/>
      <w:lvlText w:val="%8."/>
      <w:lvlJc w:val="left"/>
      <w:pPr>
        <w:ind w:left="5760" w:hanging="360"/>
      </w:pPr>
    </w:lvl>
    <w:lvl w:ilvl="8" w:tplc="EA2071A2" w:tentative="1">
      <w:start w:val="1"/>
      <w:numFmt w:val="lowerRoman"/>
      <w:lvlText w:val="%9."/>
      <w:lvlJc w:val="right"/>
      <w:pPr>
        <w:ind w:left="6480" w:hanging="180"/>
      </w:pPr>
    </w:lvl>
  </w:abstractNum>
  <w:abstractNum w:abstractNumId="2">
    <w:nsid w:val="00000002"/>
    <w:multiLevelType w:val="hybridMultilevel"/>
    <w:tmpl w:val="E508FC7C"/>
    <w:lvl w:ilvl="0" w:tplc="3148F194">
      <w:start w:val="1"/>
      <w:numFmt w:val="upperRoman"/>
      <w:lvlText w:val="%1."/>
      <w:lvlJc w:val="left"/>
      <w:pPr>
        <w:ind w:left="1080" w:hanging="720"/>
      </w:pPr>
      <w:rPr>
        <w:rFonts w:hint="default"/>
      </w:rPr>
    </w:lvl>
    <w:lvl w:ilvl="1" w:tplc="5120B552" w:tentative="1">
      <w:start w:val="1"/>
      <w:numFmt w:val="lowerLetter"/>
      <w:lvlText w:val="%2."/>
      <w:lvlJc w:val="left"/>
      <w:pPr>
        <w:ind w:left="1440" w:hanging="360"/>
      </w:pPr>
    </w:lvl>
    <w:lvl w:ilvl="2" w:tplc="7D3E55E8" w:tentative="1">
      <w:start w:val="1"/>
      <w:numFmt w:val="lowerRoman"/>
      <w:lvlText w:val="%3."/>
      <w:lvlJc w:val="right"/>
      <w:pPr>
        <w:ind w:left="2160" w:hanging="180"/>
      </w:pPr>
    </w:lvl>
    <w:lvl w:ilvl="3" w:tplc="140216EA" w:tentative="1">
      <w:start w:val="1"/>
      <w:numFmt w:val="decimal"/>
      <w:lvlText w:val="%4."/>
      <w:lvlJc w:val="left"/>
      <w:pPr>
        <w:ind w:left="2880" w:hanging="360"/>
      </w:pPr>
    </w:lvl>
    <w:lvl w:ilvl="4" w:tplc="6580389A" w:tentative="1">
      <w:start w:val="1"/>
      <w:numFmt w:val="lowerLetter"/>
      <w:lvlText w:val="%5."/>
      <w:lvlJc w:val="left"/>
      <w:pPr>
        <w:ind w:left="3600" w:hanging="360"/>
      </w:pPr>
    </w:lvl>
    <w:lvl w:ilvl="5" w:tplc="B33802AE" w:tentative="1">
      <w:start w:val="1"/>
      <w:numFmt w:val="lowerRoman"/>
      <w:lvlText w:val="%6."/>
      <w:lvlJc w:val="right"/>
      <w:pPr>
        <w:ind w:left="4320" w:hanging="180"/>
      </w:pPr>
    </w:lvl>
    <w:lvl w:ilvl="6" w:tplc="41AA8448" w:tentative="1">
      <w:start w:val="1"/>
      <w:numFmt w:val="decimal"/>
      <w:lvlText w:val="%7."/>
      <w:lvlJc w:val="left"/>
      <w:pPr>
        <w:ind w:left="5040" w:hanging="360"/>
      </w:pPr>
    </w:lvl>
    <w:lvl w:ilvl="7" w:tplc="4688333E" w:tentative="1">
      <w:start w:val="1"/>
      <w:numFmt w:val="lowerLetter"/>
      <w:lvlText w:val="%8."/>
      <w:lvlJc w:val="left"/>
      <w:pPr>
        <w:ind w:left="5760" w:hanging="360"/>
      </w:pPr>
    </w:lvl>
    <w:lvl w:ilvl="8" w:tplc="594C48C6" w:tentative="1">
      <w:start w:val="1"/>
      <w:numFmt w:val="lowerRoman"/>
      <w:lvlText w:val="%9."/>
      <w:lvlJc w:val="right"/>
      <w:pPr>
        <w:ind w:left="6480" w:hanging="180"/>
      </w:pPr>
    </w:lvl>
  </w:abstractNum>
  <w:abstractNum w:abstractNumId="3">
    <w:nsid w:val="00000003"/>
    <w:multiLevelType w:val="hybridMultilevel"/>
    <w:tmpl w:val="FD4C16A4"/>
    <w:lvl w:ilvl="0" w:tplc="711E2AE2">
      <w:start w:val="1"/>
      <w:numFmt w:val="upperRoman"/>
      <w:lvlText w:val="%1."/>
      <w:lvlJc w:val="left"/>
      <w:pPr>
        <w:ind w:left="720" w:hanging="720"/>
      </w:pPr>
      <w:rPr>
        <w:rFonts w:hint="default"/>
      </w:rPr>
    </w:lvl>
    <w:lvl w:ilvl="1" w:tplc="89FCEB96" w:tentative="1">
      <w:start w:val="1"/>
      <w:numFmt w:val="lowerLetter"/>
      <w:lvlText w:val="%2."/>
      <w:lvlJc w:val="left"/>
      <w:pPr>
        <w:ind w:left="1080" w:hanging="360"/>
      </w:pPr>
    </w:lvl>
    <w:lvl w:ilvl="2" w:tplc="7F369B0E" w:tentative="1">
      <w:start w:val="1"/>
      <w:numFmt w:val="lowerRoman"/>
      <w:lvlText w:val="%3."/>
      <w:lvlJc w:val="right"/>
      <w:pPr>
        <w:ind w:left="1800" w:hanging="180"/>
      </w:pPr>
    </w:lvl>
    <w:lvl w:ilvl="3" w:tplc="E098A638" w:tentative="1">
      <w:start w:val="1"/>
      <w:numFmt w:val="decimal"/>
      <w:lvlText w:val="%4."/>
      <w:lvlJc w:val="left"/>
      <w:pPr>
        <w:ind w:left="2520" w:hanging="360"/>
      </w:pPr>
    </w:lvl>
    <w:lvl w:ilvl="4" w:tplc="6614A526" w:tentative="1">
      <w:start w:val="1"/>
      <w:numFmt w:val="lowerLetter"/>
      <w:lvlText w:val="%5."/>
      <w:lvlJc w:val="left"/>
      <w:pPr>
        <w:ind w:left="3240" w:hanging="360"/>
      </w:pPr>
    </w:lvl>
    <w:lvl w:ilvl="5" w:tplc="20720428" w:tentative="1">
      <w:start w:val="1"/>
      <w:numFmt w:val="lowerRoman"/>
      <w:lvlText w:val="%6."/>
      <w:lvlJc w:val="right"/>
      <w:pPr>
        <w:ind w:left="3960" w:hanging="180"/>
      </w:pPr>
    </w:lvl>
    <w:lvl w:ilvl="6" w:tplc="B1CA27D0" w:tentative="1">
      <w:start w:val="1"/>
      <w:numFmt w:val="decimal"/>
      <w:lvlText w:val="%7."/>
      <w:lvlJc w:val="left"/>
      <w:pPr>
        <w:ind w:left="4680" w:hanging="360"/>
      </w:pPr>
    </w:lvl>
    <w:lvl w:ilvl="7" w:tplc="A7A8514E" w:tentative="1">
      <w:start w:val="1"/>
      <w:numFmt w:val="lowerLetter"/>
      <w:lvlText w:val="%8."/>
      <w:lvlJc w:val="left"/>
      <w:pPr>
        <w:ind w:left="5400" w:hanging="360"/>
      </w:pPr>
    </w:lvl>
    <w:lvl w:ilvl="8" w:tplc="99782132" w:tentative="1">
      <w:start w:val="1"/>
      <w:numFmt w:val="lowerRoman"/>
      <w:lvlText w:val="%9."/>
      <w:lvlJc w:val="right"/>
      <w:pPr>
        <w:ind w:left="6120" w:hanging="180"/>
      </w:pPr>
    </w:lvl>
  </w:abstractNum>
  <w:abstractNum w:abstractNumId="4">
    <w:nsid w:val="00000004"/>
    <w:multiLevelType w:val="hybridMultilevel"/>
    <w:tmpl w:val="E402AFEA"/>
    <w:lvl w:ilvl="0" w:tplc="0D42F89C">
      <w:start w:val="1"/>
      <w:numFmt w:val="lowerLetter"/>
      <w:lvlText w:val="%1)"/>
      <w:lvlJc w:val="left"/>
      <w:pPr>
        <w:ind w:left="1855" w:hanging="720"/>
      </w:pPr>
      <w:rPr>
        <w:rFonts w:hint="default"/>
      </w:rPr>
    </w:lvl>
    <w:lvl w:ilvl="1" w:tplc="1F401BF2" w:tentative="1">
      <w:start w:val="1"/>
      <w:numFmt w:val="lowerLetter"/>
      <w:lvlText w:val="%2."/>
      <w:lvlJc w:val="left"/>
      <w:pPr>
        <w:ind w:left="1440" w:hanging="360"/>
      </w:pPr>
    </w:lvl>
    <w:lvl w:ilvl="2" w:tplc="74EE3DF0" w:tentative="1">
      <w:start w:val="1"/>
      <w:numFmt w:val="lowerRoman"/>
      <w:lvlText w:val="%3."/>
      <w:lvlJc w:val="right"/>
      <w:pPr>
        <w:ind w:left="2160" w:hanging="180"/>
      </w:pPr>
    </w:lvl>
    <w:lvl w:ilvl="3" w:tplc="866C6574" w:tentative="1">
      <w:start w:val="1"/>
      <w:numFmt w:val="decimal"/>
      <w:lvlText w:val="%4."/>
      <w:lvlJc w:val="left"/>
      <w:pPr>
        <w:ind w:left="2880" w:hanging="360"/>
      </w:pPr>
    </w:lvl>
    <w:lvl w:ilvl="4" w:tplc="8556CFEC" w:tentative="1">
      <w:start w:val="1"/>
      <w:numFmt w:val="lowerLetter"/>
      <w:lvlText w:val="%5."/>
      <w:lvlJc w:val="left"/>
      <w:pPr>
        <w:ind w:left="3600" w:hanging="360"/>
      </w:pPr>
    </w:lvl>
    <w:lvl w:ilvl="5" w:tplc="4154C6EA" w:tentative="1">
      <w:start w:val="1"/>
      <w:numFmt w:val="lowerRoman"/>
      <w:lvlText w:val="%6."/>
      <w:lvlJc w:val="right"/>
      <w:pPr>
        <w:ind w:left="4320" w:hanging="180"/>
      </w:pPr>
    </w:lvl>
    <w:lvl w:ilvl="6" w:tplc="827AE190" w:tentative="1">
      <w:start w:val="1"/>
      <w:numFmt w:val="decimal"/>
      <w:lvlText w:val="%7."/>
      <w:lvlJc w:val="left"/>
      <w:pPr>
        <w:ind w:left="5040" w:hanging="360"/>
      </w:pPr>
    </w:lvl>
    <w:lvl w:ilvl="7" w:tplc="E9A87FEA" w:tentative="1">
      <w:start w:val="1"/>
      <w:numFmt w:val="lowerLetter"/>
      <w:lvlText w:val="%8."/>
      <w:lvlJc w:val="left"/>
      <w:pPr>
        <w:ind w:left="5760" w:hanging="360"/>
      </w:pPr>
    </w:lvl>
    <w:lvl w:ilvl="8" w:tplc="D5ACBC30" w:tentative="1">
      <w:start w:val="1"/>
      <w:numFmt w:val="lowerRoman"/>
      <w:lvlText w:val="%9."/>
      <w:lvlJc w:val="right"/>
      <w:pPr>
        <w:ind w:left="6480" w:hanging="180"/>
      </w:pPr>
    </w:lvl>
  </w:abstractNum>
  <w:abstractNum w:abstractNumId="5">
    <w:nsid w:val="00000005"/>
    <w:multiLevelType w:val="hybridMultilevel"/>
    <w:tmpl w:val="F6F24360"/>
    <w:lvl w:ilvl="0" w:tplc="591E590E">
      <w:start w:val="1"/>
      <w:numFmt w:val="lowerLetter"/>
      <w:lvlText w:val="%1."/>
      <w:lvlJc w:val="left"/>
      <w:pPr>
        <w:ind w:left="720" w:hanging="360"/>
      </w:pPr>
    </w:lvl>
    <w:lvl w:ilvl="1" w:tplc="C69A7A90" w:tentative="1">
      <w:start w:val="1"/>
      <w:numFmt w:val="lowerLetter"/>
      <w:lvlText w:val="%2."/>
      <w:lvlJc w:val="left"/>
      <w:pPr>
        <w:ind w:left="1440" w:hanging="360"/>
      </w:pPr>
    </w:lvl>
    <w:lvl w:ilvl="2" w:tplc="4AFE53CA" w:tentative="1">
      <w:start w:val="1"/>
      <w:numFmt w:val="lowerRoman"/>
      <w:lvlText w:val="%3."/>
      <w:lvlJc w:val="right"/>
      <w:pPr>
        <w:ind w:left="2160" w:hanging="180"/>
      </w:pPr>
    </w:lvl>
    <w:lvl w:ilvl="3" w:tplc="C9009C2C" w:tentative="1">
      <w:start w:val="1"/>
      <w:numFmt w:val="decimal"/>
      <w:lvlText w:val="%4."/>
      <w:lvlJc w:val="left"/>
      <w:pPr>
        <w:ind w:left="2880" w:hanging="360"/>
      </w:pPr>
    </w:lvl>
    <w:lvl w:ilvl="4" w:tplc="DBAE4F44" w:tentative="1">
      <w:start w:val="1"/>
      <w:numFmt w:val="lowerLetter"/>
      <w:lvlText w:val="%5."/>
      <w:lvlJc w:val="left"/>
      <w:pPr>
        <w:ind w:left="3600" w:hanging="360"/>
      </w:pPr>
    </w:lvl>
    <w:lvl w:ilvl="5" w:tplc="44421CF4" w:tentative="1">
      <w:start w:val="1"/>
      <w:numFmt w:val="lowerRoman"/>
      <w:lvlText w:val="%6."/>
      <w:lvlJc w:val="right"/>
      <w:pPr>
        <w:ind w:left="4320" w:hanging="180"/>
      </w:pPr>
    </w:lvl>
    <w:lvl w:ilvl="6" w:tplc="0838B0EE" w:tentative="1">
      <w:start w:val="1"/>
      <w:numFmt w:val="decimal"/>
      <w:lvlText w:val="%7."/>
      <w:lvlJc w:val="left"/>
      <w:pPr>
        <w:ind w:left="5040" w:hanging="360"/>
      </w:pPr>
    </w:lvl>
    <w:lvl w:ilvl="7" w:tplc="21926058" w:tentative="1">
      <w:start w:val="1"/>
      <w:numFmt w:val="lowerLetter"/>
      <w:lvlText w:val="%8."/>
      <w:lvlJc w:val="left"/>
      <w:pPr>
        <w:ind w:left="5760" w:hanging="360"/>
      </w:pPr>
    </w:lvl>
    <w:lvl w:ilvl="8" w:tplc="96DCFD80" w:tentative="1">
      <w:start w:val="1"/>
      <w:numFmt w:val="lowerRoman"/>
      <w:lvlText w:val="%9."/>
      <w:lvlJc w:val="right"/>
      <w:pPr>
        <w:ind w:left="6480" w:hanging="180"/>
      </w:pPr>
    </w:lvl>
  </w:abstractNum>
  <w:abstractNum w:abstractNumId="6">
    <w:nsid w:val="00000006"/>
    <w:multiLevelType w:val="hybridMultilevel"/>
    <w:tmpl w:val="398C1A7A"/>
    <w:lvl w:ilvl="0" w:tplc="25B4E32C">
      <w:start w:val="1"/>
      <w:numFmt w:val="lowerLetter"/>
      <w:lvlText w:val="%1."/>
      <w:lvlJc w:val="left"/>
      <w:pPr>
        <w:ind w:left="720" w:hanging="360"/>
      </w:pPr>
    </w:lvl>
    <w:lvl w:ilvl="1" w:tplc="9378E3D6" w:tentative="1">
      <w:start w:val="1"/>
      <w:numFmt w:val="lowerLetter"/>
      <w:lvlText w:val="%2."/>
      <w:lvlJc w:val="left"/>
      <w:pPr>
        <w:ind w:left="1440" w:hanging="360"/>
      </w:pPr>
    </w:lvl>
    <w:lvl w:ilvl="2" w:tplc="1612357A" w:tentative="1">
      <w:start w:val="1"/>
      <w:numFmt w:val="lowerRoman"/>
      <w:lvlText w:val="%3."/>
      <w:lvlJc w:val="right"/>
      <w:pPr>
        <w:ind w:left="2160" w:hanging="180"/>
      </w:pPr>
    </w:lvl>
    <w:lvl w:ilvl="3" w:tplc="F7344916" w:tentative="1">
      <w:start w:val="1"/>
      <w:numFmt w:val="decimal"/>
      <w:lvlText w:val="%4."/>
      <w:lvlJc w:val="left"/>
      <w:pPr>
        <w:ind w:left="2880" w:hanging="360"/>
      </w:pPr>
    </w:lvl>
    <w:lvl w:ilvl="4" w:tplc="5088DFF0" w:tentative="1">
      <w:start w:val="1"/>
      <w:numFmt w:val="lowerLetter"/>
      <w:lvlText w:val="%5."/>
      <w:lvlJc w:val="left"/>
      <w:pPr>
        <w:ind w:left="3600" w:hanging="360"/>
      </w:pPr>
    </w:lvl>
    <w:lvl w:ilvl="5" w:tplc="B5922E7A" w:tentative="1">
      <w:start w:val="1"/>
      <w:numFmt w:val="lowerRoman"/>
      <w:lvlText w:val="%6."/>
      <w:lvlJc w:val="right"/>
      <w:pPr>
        <w:ind w:left="4320" w:hanging="180"/>
      </w:pPr>
    </w:lvl>
    <w:lvl w:ilvl="6" w:tplc="696CAC92" w:tentative="1">
      <w:start w:val="1"/>
      <w:numFmt w:val="decimal"/>
      <w:lvlText w:val="%7."/>
      <w:lvlJc w:val="left"/>
      <w:pPr>
        <w:ind w:left="5040" w:hanging="360"/>
      </w:pPr>
    </w:lvl>
    <w:lvl w:ilvl="7" w:tplc="F80CA31E" w:tentative="1">
      <w:start w:val="1"/>
      <w:numFmt w:val="lowerLetter"/>
      <w:lvlText w:val="%8."/>
      <w:lvlJc w:val="left"/>
      <w:pPr>
        <w:ind w:left="5760" w:hanging="360"/>
      </w:pPr>
    </w:lvl>
    <w:lvl w:ilvl="8" w:tplc="35820D24" w:tentative="1">
      <w:start w:val="1"/>
      <w:numFmt w:val="lowerRoman"/>
      <w:lvlText w:val="%9."/>
      <w:lvlJc w:val="right"/>
      <w:pPr>
        <w:ind w:left="6480" w:hanging="180"/>
      </w:pPr>
    </w:lvl>
  </w:abstractNum>
  <w:abstractNum w:abstractNumId="7">
    <w:nsid w:val="00000007"/>
    <w:multiLevelType w:val="hybridMultilevel"/>
    <w:tmpl w:val="81FAF88C"/>
    <w:lvl w:ilvl="0" w:tplc="9FBA52EE">
      <w:start w:val="1"/>
      <w:numFmt w:val="lowerRoman"/>
      <w:lvlText w:val="%1."/>
      <w:lvlJc w:val="right"/>
      <w:pPr>
        <w:ind w:left="630" w:hanging="360"/>
      </w:pPr>
      <w:rPr>
        <w:b w:val="false"/>
      </w:rPr>
    </w:lvl>
    <w:lvl w:ilvl="1" w:tplc="D3202D08" w:tentative="1">
      <w:start w:val="1"/>
      <w:numFmt w:val="lowerLetter"/>
      <w:lvlText w:val="%2."/>
      <w:lvlJc w:val="left"/>
      <w:pPr>
        <w:ind w:left="1440" w:hanging="360"/>
      </w:pPr>
    </w:lvl>
    <w:lvl w:ilvl="2" w:tplc="E9CE48C4" w:tentative="1">
      <w:start w:val="1"/>
      <w:numFmt w:val="lowerRoman"/>
      <w:lvlText w:val="%3."/>
      <w:lvlJc w:val="right"/>
      <w:pPr>
        <w:ind w:left="2160" w:hanging="180"/>
      </w:pPr>
    </w:lvl>
    <w:lvl w:ilvl="3" w:tplc="17CE9A9A" w:tentative="1">
      <w:start w:val="1"/>
      <w:numFmt w:val="decimal"/>
      <w:lvlText w:val="%4."/>
      <w:lvlJc w:val="left"/>
      <w:pPr>
        <w:ind w:left="2880" w:hanging="360"/>
      </w:pPr>
    </w:lvl>
    <w:lvl w:ilvl="4" w:tplc="99E44010" w:tentative="1">
      <w:start w:val="1"/>
      <w:numFmt w:val="lowerLetter"/>
      <w:lvlText w:val="%5."/>
      <w:lvlJc w:val="left"/>
      <w:pPr>
        <w:ind w:left="3600" w:hanging="360"/>
      </w:pPr>
    </w:lvl>
    <w:lvl w:ilvl="5" w:tplc="054C97C4" w:tentative="1">
      <w:start w:val="1"/>
      <w:numFmt w:val="lowerRoman"/>
      <w:lvlText w:val="%6."/>
      <w:lvlJc w:val="right"/>
      <w:pPr>
        <w:ind w:left="4320" w:hanging="180"/>
      </w:pPr>
    </w:lvl>
    <w:lvl w:ilvl="6" w:tplc="BD2CF902" w:tentative="1">
      <w:start w:val="1"/>
      <w:numFmt w:val="decimal"/>
      <w:lvlText w:val="%7."/>
      <w:lvlJc w:val="left"/>
      <w:pPr>
        <w:ind w:left="5040" w:hanging="360"/>
      </w:pPr>
    </w:lvl>
    <w:lvl w:ilvl="7" w:tplc="67FEEDC8" w:tentative="1">
      <w:start w:val="1"/>
      <w:numFmt w:val="lowerLetter"/>
      <w:lvlText w:val="%8."/>
      <w:lvlJc w:val="left"/>
      <w:pPr>
        <w:ind w:left="5760" w:hanging="360"/>
      </w:pPr>
    </w:lvl>
    <w:lvl w:ilvl="8" w:tplc="CF2201B2" w:tentative="1">
      <w:start w:val="1"/>
      <w:numFmt w:val="lowerRoman"/>
      <w:lvlText w:val="%9."/>
      <w:lvlJc w:val="right"/>
      <w:pPr>
        <w:ind w:left="6480" w:hanging="180"/>
      </w:pPr>
    </w:lvl>
  </w:abstractNum>
  <w:abstractNum w:abstractNumId="8">
    <w:nsid w:val="00000008"/>
    <w:multiLevelType w:val="hybridMultilevel"/>
    <w:tmpl w:val="1DD6DF2A"/>
    <w:lvl w:ilvl="0" w:tplc="8FC61814">
      <w:start w:val="1"/>
      <w:numFmt w:val="lowerRoman"/>
      <w:lvlText w:val="%1."/>
      <w:lvlJc w:val="left"/>
      <w:pPr>
        <w:ind w:left="1287" w:hanging="720"/>
      </w:pPr>
      <w:rPr>
        <w:rFonts w:hint="default"/>
      </w:rPr>
    </w:lvl>
    <w:lvl w:ilvl="1" w:tplc="F94A4688" w:tentative="1">
      <w:start w:val="1"/>
      <w:numFmt w:val="lowerLetter"/>
      <w:lvlText w:val="%2."/>
      <w:lvlJc w:val="left"/>
      <w:pPr>
        <w:ind w:left="1647" w:hanging="360"/>
      </w:pPr>
    </w:lvl>
    <w:lvl w:ilvl="2" w:tplc="3FFC114E" w:tentative="1">
      <w:start w:val="1"/>
      <w:numFmt w:val="lowerRoman"/>
      <w:lvlText w:val="%3."/>
      <w:lvlJc w:val="right"/>
      <w:pPr>
        <w:ind w:left="2367" w:hanging="180"/>
      </w:pPr>
    </w:lvl>
    <w:lvl w:ilvl="3" w:tplc="54E682BA" w:tentative="1">
      <w:start w:val="1"/>
      <w:numFmt w:val="decimal"/>
      <w:lvlText w:val="%4."/>
      <w:lvlJc w:val="left"/>
      <w:pPr>
        <w:ind w:left="3087" w:hanging="360"/>
      </w:pPr>
    </w:lvl>
    <w:lvl w:ilvl="4" w:tplc="969440F2" w:tentative="1">
      <w:start w:val="1"/>
      <w:numFmt w:val="lowerLetter"/>
      <w:lvlText w:val="%5."/>
      <w:lvlJc w:val="left"/>
      <w:pPr>
        <w:ind w:left="3807" w:hanging="360"/>
      </w:pPr>
    </w:lvl>
    <w:lvl w:ilvl="5" w:tplc="D422B534" w:tentative="1">
      <w:start w:val="1"/>
      <w:numFmt w:val="lowerRoman"/>
      <w:lvlText w:val="%6."/>
      <w:lvlJc w:val="right"/>
      <w:pPr>
        <w:ind w:left="4527" w:hanging="180"/>
      </w:pPr>
    </w:lvl>
    <w:lvl w:ilvl="6" w:tplc="1960CFD4" w:tentative="1">
      <w:start w:val="1"/>
      <w:numFmt w:val="decimal"/>
      <w:lvlText w:val="%7."/>
      <w:lvlJc w:val="left"/>
      <w:pPr>
        <w:ind w:left="5247" w:hanging="360"/>
      </w:pPr>
    </w:lvl>
    <w:lvl w:ilvl="7" w:tplc="82045EEC" w:tentative="1">
      <w:start w:val="1"/>
      <w:numFmt w:val="lowerLetter"/>
      <w:lvlText w:val="%8."/>
      <w:lvlJc w:val="left"/>
      <w:pPr>
        <w:ind w:left="5967" w:hanging="360"/>
      </w:pPr>
    </w:lvl>
    <w:lvl w:ilvl="8" w:tplc="DE8EA6F0" w:tentative="1">
      <w:start w:val="1"/>
      <w:numFmt w:val="lowerRoman"/>
      <w:lvlText w:val="%9."/>
      <w:lvlJc w:val="right"/>
      <w:pPr>
        <w:ind w:left="6687" w:hanging="180"/>
      </w:pPr>
    </w:lvl>
  </w:abstractNum>
  <w:abstractNum w:abstractNumId="9">
    <w:nsid w:val="00000009"/>
    <w:multiLevelType w:val="hybridMultilevel"/>
    <w:tmpl w:val="ADE83DB4"/>
    <w:lvl w:ilvl="0" w:tplc="AF04C53C">
      <w:start w:val="1"/>
      <w:numFmt w:val="bullet"/>
      <w:lvlText w:val=""/>
      <w:lvlJc w:val="left"/>
      <w:pPr>
        <w:ind w:left="1440" w:hanging="360"/>
      </w:pPr>
      <w:rPr>
        <w:rFonts w:ascii="Symbol" w:hAnsi="Symbol" w:hint="default"/>
      </w:rPr>
    </w:lvl>
    <w:lvl w:ilvl="1" w:tplc="2A30EF88" w:tentative="1">
      <w:start w:val="1"/>
      <w:numFmt w:val="bullet"/>
      <w:lvlText w:val="o"/>
      <w:lvlJc w:val="left"/>
      <w:pPr>
        <w:ind w:left="2160" w:hanging="360"/>
      </w:pPr>
      <w:rPr>
        <w:rFonts w:ascii="Courier New" w:cs="Courier New" w:hAnsi="Courier New" w:hint="default"/>
      </w:rPr>
    </w:lvl>
    <w:lvl w:ilvl="2" w:tplc="CB16BD9C" w:tentative="1">
      <w:start w:val="1"/>
      <w:numFmt w:val="bullet"/>
      <w:lvlText w:val=""/>
      <w:lvlJc w:val="left"/>
      <w:pPr>
        <w:ind w:left="2880" w:hanging="360"/>
      </w:pPr>
      <w:rPr>
        <w:rFonts w:ascii="Wingdings" w:hAnsi="Wingdings" w:hint="default"/>
      </w:rPr>
    </w:lvl>
    <w:lvl w:ilvl="3" w:tplc="B74A158A" w:tentative="1">
      <w:start w:val="1"/>
      <w:numFmt w:val="bullet"/>
      <w:lvlText w:val=""/>
      <w:lvlJc w:val="left"/>
      <w:pPr>
        <w:ind w:left="3600" w:hanging="360"/>
      </w:pPr>
      <w:rPr>
        <w:rFonts w:ascii="Symbol" w:hAnsi="Symbol" w:hint="default"/>
      </w:rPr>
    </w:lvl>
    <w:lvl w:ilvl="4" w:tplc="95DEEB00" w:tentative="1">
      <w:start w:val="1"/>
      <w:numFmt w:val="bullet"/>
      <w:lvlText w:val="o"/>
      <w:lvlJc w:val="left"/>
      <w:pPr>
        <w:ind w:left="4320" w:hanging="360"/>
      </w:pPr>
      <w:rPr>
        <w:rFonts w:ascii="Courier New" w:cs="Courier New" w:hAnsi="Courier New" w:hint="default"/>
      </w:rPr>
    </w:lvl>
    <w:lvl w:ilvl="5" w:tplc="0CDA8410" w:tentative="1">
      <w:start w:val="1"/>
      <w:numFmt w:val="bullet"/>
      <w:lvlText w:val=""/>
      <w:lvlJc w:val="left"/>
      <w:pPr>
        <w:ind w:left="5040" w:hanging="360"/>
      </w:pPr>
      <w:rPr>
        <w:rFonts w:ascii="Wingdings" w:hAnsi="Wingdings" w:hint="default"/>
      </w:rPr>
    </w:lvl>
    <w:lvl w:ilvl="6" w:tplc="E38C27C2" w:tentative="1">
      <w:start w:val="1"/>
      <w:numFmt w:val="bullet"/>
      <w:lvlText w:val=""/>
      <w:lvlJc w:val="left"/>
      <w:pPr>
        <w:ind w:left="5760" w:hanging="360"/>
      </w:pPr>
      <w:rPr>
        <w:rFonts w:ascii="Symbol" w:hAnsi="Symbol" w:hint="default"/>
      </w:rPr>
    </w:lvl>
    <w:lvl w:ilvl="7" w:tplc="A04E7B78" w:tentative="1">
      <w:start w:val="1"/>
      <w:numFmt w:val="bullet"/>
      <w:lvlText w:val="o"/>
      <w:lvlJc w:val="left"/>
      <w:pPr>
        <w:ind w:left="6480" w:hanging="360"/>
      </w:pPr>
      <w:rPr>
        <w:rFonts w:ascii="Courier New" w:cs="Courier New" w:hAnsi="Courier New" w:hint="default"/>
      </w:rPr>
    </w:lvl>
    <w:lvl w:ilvl="8" w:tplc="2646A8DE" w:tentative="1">
      <w:start w:val="1"/>
      <w:numFmt w:val="bullet"/>
      <w:lvlText w:val=""/>
      <w:lvlJc w:val="left"/>
      <w:pPr>
        <w:ind w:left="7200" w:hanging="360"/>
      </w:pPr>
      <w:rPr>
        <w:rFonts w:ascii="Wingdings" w:hAnsi="Wingdings" w:hint="default"/>
      </w:rPr>
    </w:lvl>
  </w:abstractNum>
  <w:abstractNum w:abstractNumId="10">
    <w:nsid w:val="0000000A"/>
    <w:multiLevelType w:val="hybridMultilevel"/>
    <w:tmpl w:val="65FE30CC"/>
    <w:lvl w:ilvl="0" w:tplc="657C9F02">
      <w:start w:val="1"/>
      <w:numFmt w:val="bullet"/>
      <w:lvlText w:val=""/>
      <w:lvlJc w:val="left"/>
      <w:pPr>
        <w:ind w:left="720" w:hanging="360"/>
      </w:pPr>
      <w:rPr>
        <w:rFonts w:ascii="Symbol" w:hAnsi="Symbol" w:hint="default"/>
      </w:rPr>
    </w:lvl>
    <w:lvl w:ilvl="1" w:tplc="79CE6444" w:tentative="1">
      <w:start w:val="1"/>
      <w:numFmt w:val="bullet"/>
      <w:lvlText w:val="o"/>
      <w:lvlJc w:val="left"/>
      <w:pPr>
        <w:ind w:left="1440" w:hanging="360"/>
      </w:pPr>
      <w:rPr>
        <w:rFonts w:ascii="Courier New" w:cs="Courier New" w:hAnsi="Courier New" w:hint="default"/>
      </w:rPr>
    </w:lvl>
    <w:lvl w:ilvl="2" w:tplc="F6F23250" w:tentative="1">
      <w:start w:val="1"/>
      <w:numFmt w:val="bullet"/>
      <w:lvlText w:val=""/>
      <w:lvlJc w:val="left"/>
      <w:pPr>
        <w:ind w:left="2160" w:hanging="360"/>
      </w:pPr>
      <w:rPr>
        <w:rFonts w:ascii="Wingdings" w:hAnsi="Wingdings" w:hint="default"/>
      </w:rPr>
    </w:lvl>
    <w:lvl w:ilvl="3" w:tplc="9FE0BEEE" w:tentative="1">
      <w:start w:val="1"/>
      <w:numFmt w:val="bullet"/>
      <w:lvlText w:val=""/>
      <w:lvlJc w:val="left"/>
      <w:pPr>
        <w:ind w:left="2880" w:hanging="360"/>
      </w:pPr>
      <w:rPr>
        <w:rFonts w:ascii="Symbol" w:hAnsi="Symbol" w:hint="default"/>
      </w:rPr>
    </w:lvl>
    <w:lvl w:ilvl="4" w:tplc="65D28902" w:tentative="1">
      <w:start w:val="1"/>
      <w:numFmt w:val="bullet"/>
      <w:lvlText w:val="o"/>
      <w:lvlJc w:val="left"/>
      <w:pPr>
        <w:ind w:left="3600" w:hanging="360"/>
      </w:pPr>
      <w:rPr>
        <w:rFonts w:ascii="Courier New" w:cs="Courier New" w:hAnsi="Courier New" w:hint="default"/>
      </w:rPr>
    </w:lvl>
    <w:lvl w:ilvl="5" w:tplc="A308F140" w:tentative="1">
      <w:start w:val="1"/>
      <w:numFmt w:val="bullet"/>
      <w:lvlText w:val=""/>
      <w:lvlJc w:val="left"/>
      <w:pPr>
        <w:ind w:left="4320" w:hanging="360"/>
      </w:pPr>
      <w:rPr>
        <w:rFonts w:ascii="Wingdings" w:hAnsi="Wingdings" w:hint="default"/>
      </w:rPr>
    </w:lvl>
    <w:lvl w:ilvl="6" w:tplc="CEA4EC20" w:tentative="1">
      <w:start w:val="1"/>
      <w:numFmt w:val="bullet"/>
      <w:lvlText w:val=""/>
      <w:lvlJc w:val="left"/>
      <w:pPr>
        <w:ind w:left="5040" w:hanging="360"/>
      </w:pPr>
      <w:rPr>
        <w:rFonts w:ascii="Symbol" w:hAnsi="Symbol" w:hint="default"/>
      </w:rPr>
    </w:lvl>
    <w:lvl w:ilvl="7" w:tplc="1A06D50A" w:tentative="1">
      <w:start w:val="1"/>
      <w:numFmt w:val="bullet"/>
      <w:lvlText w:val="o"/>
      <w:lvlJc w:val="left"/>
      <w:pPr>
        <w:ind w:left="5760" w:hanging="360"/>
      </w:pPr>
      <w:rPr>
        <w:rFonts w:ascii="Courier New" w:cs="Courier New" w:hAnsi="Courier New" w:hint="default"/>
      </w:rPr>
    </w:lvl>
    <w:lvl w:ilvl="8" w:tplc="627C90D0"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1C24CFBA"/>
    <w:lvl w:ilvl="0" w:tplc="10B41810">
      <w:start w:val="1"/>
      <w:numFmt w:val="upperRoman"/>
      <w:lvlText w:val="%1."/>
      <w:lvlJc w:val="left"/>
      <w:pPr>
        <w:ind w:left="720" w:hanging="720"/>
      </w:pPr>
      <w:rPr>
        <w:rFonts w:hint="default"/>
      </w:rPr>
    </w:lvl>
    <w:lvl w:ilvl="1" w:tplc="6B0C480A" w:tentative="1">
      <w:start w:val="1"/>
      <w:numFmt w:val="lowerLetter"/>
      <w:lvlText w:val="%2."/>
      <w:lvlJc w:val="left"/>
      <w:pPr>
        <w:ind w:left="1080" w:hanging="360"/>
      </w:pPr>
    </w:lvl>
    <w:lvl w:ilvl="2" w:tplc="17E61AC0" w:tentative="1">
      <w:start w:val="1"/>
      <w:numFmt w:val="lowerRoman"/>
      <w:lvlText w:val="%3."/>
      <w:lvlJc w:val="right"/>
      <w:pPr>
        <w:ind w:left="1800" w:hanging="180"/>
      </w:pPr>
    </w:lvl>
    <w:lvl w:ilvl="3" w:tplc="BE100D90" w:tentative="1">
      <w:start w:val="1"/>
      <w:numFmt w:val="decimal"/>
      <w:lvlText w:val="%4."/>
      <w:lvlJc w:val="left"/>
      <w:pPr>
        <w:ind w:left="2520" w:hanging="360"/>
      </w:pPr>
    </w:lvl>
    <w:lvl w:ilvl="4" w:tplc="D1D689EE" w:tentative="1">
      <w:start w:val="1"/>
      <w:numFmt w:val="lowerLetter"/>
      <w:lvlText w:val="%5."/>
      <w:lvlJc w:val="left"/>
      <w:pPr>
        <w:ind w:left="3240" w:hanging="360"/>
      </w:pPr>
    </w:lvl>
    <w:lvl w:ilvl="5" w:tplc="1B26E8F8" w:tentative="1">
      <w:start w:val="1"/>
      <w:numFmt w:val="lowerRoman"/>
      <w:lvlText w:val="%6."/>
      <w:lvlJc w:val="right"/>
      <w:pPr>
        <w:ind w:left="3960" w:hanging="180"/>
      </w:pPr>
    </w:lvl>
    <w:lvl w:ilvl="6" w:tplc="273EEB0E" w:tentative="1">
      <w:start w:val="1"/>
      <w:numFmt w:val="decimal"/>
      <w:lvlText w:val="%7."/>
      <w:lvlJc w:val="left"/>
      <w:pPr>
        <w:ind w:left="4680" w:hanging="360"/>
      </w:pPr>
    </w:lvl>
    <w:lvl w:ilvl="7" w:tplc="F526684A" w:tentative="1">
      <w:start w:val="1"/>
      <w:numFmt w:val="lowerLetter"/>
      <w:lvlText w:val="%8."/>
      <w:lvlJc w:val="left"/>
      <w:pPr>
        <w:ind w:left="5400" w:hanging="360"/>
      </w:pPr>
    </w:lvl>
    <w:lvl w:ilvl="8" w:tplc="6DC6B57E" w:tentative="1">
      <w:start w:val="1"/>
      <w:numFmt w:val="lowerRoman"/>
      <w:lvlText w:val="%9."/>
      <w:lvlJc w:val="right"/>
      <w:pPr>
        <w:ind w:left="6120" w:hanging="180"/>
      </w:pPr>
    </w:lvl>
  </w:abstractNum>
  <w:num w:numId="1">
    <w:abstractNumId w:val="0"/>
  </w:num>
  <w:num w:numId="2">
    <w:abstractNumId w:val="9"/>
  </w:num>
  <w:num w:numId="3">
    <w:abstractNumId w:val="10"/>
  </w:num>
  <w:num w:numId="4">
    <w:abstractNumId w:val="7"/>
  </w:num>
  <w:num w:numId="5">
    <w:abstractNumId w:val="3"/>
  </w:num>
  <w:num w:numId="6">
    <w:abstractNumId w:val="8"/>
  </w:num>
  <w:num w:numId="7">
    <w:abstractNumId w:val="1"/>
  </w:num>
  <w:num w:numId="8">
    <w:abstractNumId w:val="4"/>
  </w:num>
  <w:num w:numId="9">
    <w:abstractNumId w:val="5"/>
  </w:num>
  <w:num w:numId="10">
    <w:abstractNumId w:val="6"/>
  </w:num>
  <w:num w:numId="11">
    <w:abstractNumId w:val="2"/>
  </w:num>
  <w:num w:numId="12">
    <w:abstractNumId w:val="1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removePersonalInformation/>
  <w:removeDateAndTime/>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paragraph" w:styleId="style1">
    <w:name w:val="heading 1"/>
    <w:basedOn w:val="style0"/>
    <w:next w:val="style1"/>
    <w:link w:val="style4100"/>
    <w:qFormat/>
    <w:uiPriority w:val="9"/>
    <w:pPr>
      <w:spacing w:before="100" w:beforeAutospacing="true" w:after="100" w:afterAutospacing="true" w:lineRule="auto" w:line="240"/>
      <w:outlineLvl w:val="0"/>
    </w:pPr>
    <w:rPr>
      <w:rFonts w:ascii="Times New Roman" w:cs="Times New Roman" w:eastAsia="Times New Roman" w:hAnsi="Times New Roman"/>
      <w:b/>
      <w:bCs/>
      <w:kern w:val="36"/>
      <w:sz w:val="48"/>
      <w:szCs w:val="4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4ff77564-01f1-4593-a659-acaed536526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8920a107-cb5b-4d1f-8500-f013ed86cc06"/>
    <w:basedOn w:val="style65"/>
    <w:next w:val="style4098"/>
    <w:link w:val="style32"/>
    <w:uiPriority w:val="99"/>
  </w:style>
  <w:style w:type="paragraph" w:styleId="style153">
    <w:name w:val="Balloon Text"/>
    <w:basedOn w:val="style0"/>
    <w:next w:val="style153"/>
    <w:link w:val="style4099"/>
    <w:uiPriority w:val="99"/>
    <w:pPr>
      <w:spacing w:after="0" w:lineRule="auto" w:line="240"/>
    </w:pPr>
    <w:rPr>
      <w:rFonts w:ascii="Tahoma" w:cs="Tahoma" w:hAnsi="Tahoma"/>
      <w:sz w:val="16"/>
      <w:szCs w:val="16"/>
    </w:rPr>
  </w:style>
  <w:style w:type="character" w:customStyle="1" w:styleId="style4099">
    <w:name w:val="Balloon Text Char"/>
    <w:basedOn w:val="style65"/>
    <w:next w:val="style4099"/>
    <w:link w:val="style153"/>
    <w:uiPriority w:val="99"/>
    <w:rPr>
      <w:rFonts w:ascii="Tahoma" w:cs="Tahoma" w:hAnsi="Tahoma"/>
      <w:sz w:val="16"/>
      <w:szCs w:val="16"/>
    </w:rPr>
  </w:style>
  <w:style w:type="paragraph" w:styleId="style179">
    <w:name w:val="List Paragraph"/>
    <w:basedOn w:val="style0"/>
    <w:next w:val="style179"/>
    <w:qFormat/>
    <w:uiPriority w:val="34"/>
    <w:pPr>
      <w:ind w:left="720"/>
      <w:contextualSpacing/>
    </w:pPr>
    <w:rPr/>
  </w:style>
  <w:style w:type="character" w:customStyle="1" w:styleId="style4100">
    <w:name w:val="Heading 1 Char_75e52e81-5091-44b3-9cee-f5943aa370b5"/>
    <w:basedOn w:val="style65"/>
    <w:next w:val="style4100"/>
    <w:link w:val="style1"/>
    <w:uiPriority w:val="9"/>
    <w:rPr>
      <w:rFonts w:ascii="Times New Roman" w:cs="Times New Roman" w:eastAsia="Times New Roman" w:hAnsi="Times New Roman"/>
      <w:b/>
      <w:bCs/>
      <w:kern w:val="36"/>
      <w:sz w:val="48"/>
      <w:szCs w:val="48"/>
    </w:rPr>
  </w:style>
  <w:style w:type="character" w:customStyle="1" w:styleId="style4101">
    <w:name w:val="addmd"/>
    <w:basedOn w:val="style65"/>
    <w:next w:val="style4101"/>
  </w:style>
  <w:style w:type="character" w:customStyle="1" w:styleId="style4102">
    <w:name w:val="f"/>
    <w:basedOn w:val="style65"/>
    <w:next w:val="style4102"/>
  </w:style>
  <w:style w:type="character" w:customStyle="1" w:styleId="style4103">
    <w:name w:val="itempublisher"/>
    <w:basedOn w:val="style65"/>
    <w:next w:val="style4103"/>
  </w:style>
  <w:style w:type="character" w:styleId="style85">
    <w:name w:val="Hyperlink"/>
    <w:basedOn w:val="style65"/>
    <w:next w:val="style85"/>
    <w:uiPriority w:val="99"/>
    <w:rPr>
      <w:color w:val="0000ff"/>
      <w:u w:val="single"/>
    </w:rPr>
  </w:style>
  <w:style w:type="character" w:customStyle="1" w:styleId="style4104">
    <w:name w:val="itemtype"/>
    <w:basedOn w:val="style65"/>
    <w:next w:val="style4104"/>
  </w:style>
  <w:style w:type="character" w:customStyle="1" w:styleId="style4105">
    <w:name w:val="itemlanguage"/>
    <w:basedOn w:val="style65"/>
    <w:next w:val="style4105"/>
  </w:style>
  <w:style w:type="character" w:customStyle="1" w:styleId="style4106">
    <w:name w:val="Unresolved Mention1"/>
    <w:basedOn w:val="style65"/>
    <w:next w:val="style4106"/>
    <w:uiPriority w:val="99"/>
    <w:rPr>
      <w:color w:val="605e5c"/>
      <w:shd w:val="clear" w:color="auto" w:fill="e1dfdd"/>
    </w:rPr>
  </w:style>
  <w:style w:type="paragraph" w:styleId="style94">
    <w:name w:val="Normal (Web)"/>
    <w:basedOn w:val="style0"/>
    <w:next w:val="style94"/>
    <w:link w:val="style4107"/>
    <w:uiPriority w:val="99"/>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8">
    <w:name w:val="Emphasis"/>
    <w:basedOn w:val="style65"/>
    <w:next w:val="style88"/>
    <w:qFormat/>
    <w:uiPriority w:val="20"/>
    <w:rPr>
      <w:i/>
      <w:iCs/>
    </w:rPr>
  </w:style>
  <w:style w:type="character" w:customStyle="1" w:styleId="style4107">
    <w:name w:val="Normal (Web) Char"/>
    <w:basedOn w:val="style65"/>
    <w:next w:val="style4107"/>
    <w:link w:val="style94"/>
    <w:uiPriority w:val="99"/>
    <w:rPr>
      <w:rFonts w:ascii="Times New Roman" w:cs="Times New Roman" w:eastAsia="Times New Roman" w:hAnsi="Times New Roman"/>
      <w:sz w:val="24"/>
      <w:szCs w:val="24"/>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1E4DB-F6DE-4CEC-9F3A-75C252703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1127</Words>
  <Pages>5</Pages>
  <Characters>6349</Characters>
  <Application>WPS Office</Application>
  <DocSecurity>0</DocSecurity>
  <Paragraphs>20</Paragraphs>
  <ScaleCrop>false</ScaleCrop>
  <LinksUpToDate>false</LinksUpToDate>
  <CharactersWithSpaces>7460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2020-11-15T12:54:09Z</dcterms:created>
  <dc:creator>WPS Office</dc:creator>
  <lastModifiedBy>Infinix X650D</lastModifiedBy>
  <dcterms:modified xsi:type="dcterms:W3CDTF">2020-11-15T12:54:09Z</dcterms:modified>
  <revision>1</revision>
</coreProperties>
</file>

<file path=docProps/custom.xml><?xml version="1.0" encoding="utf-8"?>
<Properties xmlns="http://schemas.openxmlformats.org/officeDocument/2006/custom-properties" xmlns:vt="http://schemas.openxmlformats.org/officeDocument/2006/docPropsVTypes"/>
</file>